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before="120" w:after="0"/>
        <w:jc w:val="both"/>
        <w:rPr>
          <w:b/>
          <w:b/>
          <w:bCs/>
          <w:sz w:val="16"/>
          <w:szCs w:val="16"/>
          <w:u w:val="single"/>
          <w:lang w:val="en-US"/>
        </w:rPr>
      </w:pPr>
      <w:r>
        <w:rPr>
          <w:b/>
          <w:bCs/>
          <w:sz w:val="16"/>
          <w:szCs w:val="16"/>
          <w:u w:val="single"/>
          <w:lang w:val="en-US"/>
        </w:rPr>
        <mc:AlternateContent>
          <mc:Choice Requires="wps">
            <w:drawing>
              <wp:anchor behindDoc="0" distT="0" distB="0" distL="114935" distR="114935" simplePos="0" locked="0" layoutInCell="1" allowOverlap="1" relativeHeight="2">
                <wp:simplePos x="0" y="0"/>
                <wp:positionH relativeFrom="column">
                  <wp:posOffset>-198755</wp:posOffset>
                </wp:positionH>
                <wp:positionV relativeFrom="paragraph">
                  <wp:posOffset>-423545</wp:posOffset>
                </wp:positionV>
                <wp:extent cx="6982460" cy="1203960"/>
                <wp:effectExtent l="0" t="0" r="0" b="0"/>
                <wp:wrapSquare wrapText="bothSides"/>
                <wp:docPr id="1" name="Cadre1"/>
                <a:graphic xmlns:a="http://schemas.openxmlformats.org/drawingml/2006/main">
                  <a:graphicData uri="http://schemas.microsoft.com/office/word/2010/wordprocessingShape">
                    <wps:wsp>
                      <wps:cNvSpPr/>
                      <wps:spPr>
                        <a:xfrm>
                          <a:off x="0" y="0"/>
                          <a:ext cx="6981840" cy="1203480"/>
                        </a:xfrm>
                        <a:prstGeom prst="rect">
                          <a:avLst/>
                        </a:prstGeom>
                        <a:solidFill>
                          <a:srgbClr val="ffffff"/>
                        </a:solidFill>
                        <a:ln w="6480">
                          <a:solidFill>
                            <a:srgbClr val="ffffff"/>
                          </a:solidFill>
                          <a:round/>
                        </a:ln>
                      </wps:spPr>
                      <wps:style>
                        <a:lnRef idx="0"/>
                        <a:fillRef idx="0"/>
                        <a:effectRef idx="0"/>
                        <a:fontRef idx="minor"/>
                      </wps:style>
                      <wps:bodyPr/>
                    </wps:wsp>
                  </a:graphicData>
                </a:graphic>
              </wp:anchor>
            </w:drawing>
          </mc:Choice>
          <mc:Fallback>
            <w:pict>
              <v:rect id="shape_0" ID="Cadre1" fillcolor="white" stroked="t" style="position:absolute;margin-left:-15.65pt;margin-top:-33.35pt;width:549.7pt;height:94.7pt">
                <w10:wrap type="none"/>
                <v:fill o:detectmouseclick="t" type="solid" color2="black"/>
                <v:stroke color="white" weight="6480" joinstyle="round" endcap="flat"/>
              </v:rect>
            </w:pict>
          </mc:Fallback>
        </mc:AlternateContent>
        <mc:AlternateContent>
          <mc:Choice Requires="wps">
            <w:drawing>
              <wp:anchor behindDoc="0" distT="0" distB="0" distL="0" distR="0" simplePos="0" locked="0" layoutInCell="1" allowOverlap="1" relativeHeight="3">
                <wp:simplePos x="0" y="0"/>
                <wp:positionH relativeFrom="column">
                  <wp:posOffset>4377055</wp:posOffset>
                </wp:positionH>
                <wp:positionV relativeFrom="paragraph">
                  <wp:posOffset>-250825</wp:posOffset>
                </wp:positionV>
                <wp:extent cx="2206625" cy="875665"/>
                <wp:effectExtent l="0" t="0" r="0" b="0"/>
                <wp:wrapNone/>
                <wp:docPr id="2" name="Cadre2"/>
                <a:graphic xmlns:a="http://schemas.openxmlformats.org/drawingml/2006/main">
                  <a:graphicData uri="http://schemas.microsoft.com/office/word/2010/wordprocessingShape">
                    <wps:wsp>
                      <wps:cNvSpPr/>
                      <wps:spPr>
                        <a:xfrm>
                          <a:off x="0" y="0"/>
                          <a:ext cx="2206080" cy="875160"/>
                        </a:xfrm>
                        <a:prstGeom prst="rect">
                          <a:avLst/>
                        </a:prstGeom>
                        <a:solidFill>
                          <a:srgbClr val="ffffff"/>
                        </a:solidFill>
                        <a:ln w="6480">
                          <a:solidFill>
                            <a:srgbClr val="ffffff"/>
                          </a:solidFill>
                          <a:round/>
                        </a:ln>
                      </wps:spPr>
                      <wps:style>
                        <a:lnRef idx="0"/>
                        <a:fillRef idx="0"/>
                        <a:effectRef idx="0"/>
                        <a:fontRef idx="minor"/>
                      </wps:style>
                      <wps:bodyPr/>
                    </wps:wsp>
                  </a:graphicData>
                </a:graphic>
              </wp:anchor>
            </w:drawing>
          </mc:Choice>
          <mc:Fallback>
            <w:pict>
              <v:rect id="shape_0" ID="Cadre2" fillcolor="white" stroked="t" style="position:absolute;margin-left:344.65pt;margin-top:-19.75pt;width:173.65pt;height:68.85pt">
                <w10:wrap type="none"/>
                <v:fill o:detectmouseclick="t" type="solid" color2="black"/>
                <v:stroke color="white" weight="6480" joinstyle="round" endcap="flat"/>
              </v:rect>
            </w:pict>
          </mc:Fallback>
        </mc:AlternateContent>
      </w:r>
      <w:r>
        <mc:AlternateContent>
          <mc:Choice Requires="wps">
            <w:drawing>
              <wp:anchor behindDoc="0" distT="0" distB="0" distL="114935" distR="114935" simplePos="0" locked="0" layoutInCell="1" allowOverlap="1" relativeHeight="4">
                <wp:simplePos x="0" y="0"/>
                <wp:positionH relativeFrom="column">
                  <wp:posOffset>-198755</wp:posOffset>
                </wp:positionH>
                <wp:positionV relativeFrom="paragraph">
                  <wp:posOffset>-133350</wp:posOffset>
                </wp:positionV>
                <wp:extent cx="6982460" cy="1203960"/>
                <wp:effectExtent l="0" t="0" r="0" b="0"/>
                <wp:wrapNone/>
                <wp:docPr id="3" name="Cadre1"/>
                <a:graphic xmlns:a="http://schemas.openxmlformats.org/drawingml/2006/main">
                  <a:graphicData uri="http://schemas.microsoft.com/office/word/2010/wordprocessingShape">
                    <wps:wsp>
                      <wps:cNvSpPr txBox="1"/>
                      <wps:spPr>
                        <a:xfrm>
                          <a:off x="0" y="0"/>
                          <a:ext cx="6982460" cy="1203960"/>
                        </a:xfrm>
                        <a:prstGeom prst="rect"/>
                      </wps:spPr>
                      <wps:txbx>
                        <w:txbxContent>
                          <w:p>
                            <w:pPr>
                              <w:pStyle w:val="Titre3"/>
                              <w:numPr>
                                <w:ilvl w:val="2"/>
                                <w:numId w:val="4"/>
                              </w:numPr>
                              <w:pBdr>
                                <w:top w:val="single" w:sz="8" w:space="3" w:color="000000"/>
                                <w:left w:val="single" w:sz="8" w:space="4" w:color="000000"/>
                                <w:bottom w:val="single" w:sz="8" w:space="1" w:color="000000"/>
                                <w:right w:val="single" w:sz="8" w:space="4" w:color="000000"/>
                              </w:pBdr>
                              <w:bidi w:val="0"/>
                              <w:jc w:val="left"/>
                              <w:rPr>
                                <w:color w:val="000000"/>
                                <w:sz w:val="72"/>
                              </w:rPr>
                            </w:pPr>
                            <w:r>
                              <w:rPr/>
                              <w:drawing>
                                <wp:inline distT="0" distB="0" distL="0" distR="0">
                                  <wp:extent cx="2701925" cy="1013460"/>
                                  <wp:effectExtent l="0" t="0" r="0" b="0"/>
                                  <wp:docPr id="4"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
                                          <pic:cNvPicPr>
                                            <a:picLocks noChangeAspect="1" noChangeArrowheads="1"/>
                                          </pic:cNvPicPr>
                                        </pic:nvPicPr>
                                        <pic:blipFill>
                                          <a:blip r:embed="rId2"/>
                                          <a:srcRect l="-28" t="-65" r="-28" b="-65"/>
                                          <a:stretch>
                                            <a:fillRect/>
                                          </a:stretch>
                                        </pic:blipFill>
                                        <pic:spPr bwMode="auto">
                                          <a:xfrm>
                                            <a:off x="0" y="0"/>
                                            <a:ext cx="2701925" cy="1013460"/>
                                          </a:xfrm>
                                          <a:prstGeom prst="rect">
                                            <a:avLst/>
                                          </a:prstGeom>
                                        </pic:spPr>
                                      </pic:pic>
                                    </a:graphicData>
                                  </a:graphic>
                                </wp:inline>
                              </w:drawing>
                            </w:r>
                          </w:p>
                          <w:p>
                            <w:pPr>
                              <w:pStyle w:val="Normal"/>
                              <w:bidi w:val="0"/>
                              <w:jc w:val="right"/>
                              <w:rPr/>
                            </w:pPr>
                            <w:hyperlink r:id="rId3">
                              <w:r>
                                <w:rPr>
                                  <w:rStyle w:val="LienInternet"/>
                                </w:rPr>
                                <w:t>http://cgtsiemensvdo.free.fr/</w:t>
                              </w:r>
                            </w:hyperlink>
                          </w:p>
                          <w:p>
                            <w:pPr>
                              <w:pStyle w:val="Normal"/>
                              <w:bidi w:val="0"/>
                              <w:jc w:val="left"/>
                              <w:rPr/>
                            </w:pPr>
                            <w:r>
                              <w:rPr/>
                            </w:r>
                          </w:p>
                        </w:txbxContent>
                      </wps:txbx>
                      <wps:bodyPr anchor="t" lIns="94615" tIns="48895" rIns="94615" bIns="48895">
                        <a:noAutofit/>
                      </wps:bodyPr>
                    </wps:wsp>
                  </a:graphicData>
                </a:graphic>
              </wp:anchor>
            </w:drawing>
          </mc:Choice>
          <mc:Fallback>
            <w:pict>
              <v:rect style="position:absolute;rotation:0;width:549.8pt;height:94.8pt;mso-wrap-distance-left:9.05pt;mso-wrap-distance-right:9.05pt;mso-wrap-distance-top:5.7pt;mso-wrap-distance-bottom:5.7pt;margin-top:-10.5pt;mso-position-vertical-relative:text;margin-left:-15.65pt;mso-position-horizontal-relative:text">
                <v:textbox inset="0.103472222222222in,0.0534722222222222in,0.103472222222222in,0.0534722222222222in">
                  <w:txbxContent>
                    <w:p>
                      <w:pPr>
                        <w:pStyle w:val="Titre3"/>
                        <w:numPr>
                          <w:ilvl w:val="2"/>
                          <w:numId w:val="4"/>
                        </w:numPr>
                        <w:pBdr>
                          <w:top w:val="single" w:sz="8" w:space="3" w:color="000000"/>
                          <w:left w:val="single" w:sz="8" w:space="4" w:color="000000"/>
                          <w:bottom w:val="single" w:sz="8" w:space="1" w:color="000000"/>
                          <w:right w:val="single" w:sz="8" w:space="4" w:color="000000"/>
                        </w:pBdr>
                        <w:bidi w:val="0"/>
                        <w:jc w:val="left"/>
                        <w:rPr>
                          <w:color w:val="000000"/>
                          <w:sz w:val="72"/>
                        </w:rPr>
                      </w:pPr>
                      <w:r>
                        <w:rPr/>
                        <w:drawing>
                          <wp:inline distT="0" distB="0" distL="0" distR="0">
                            <wp:extent cx="2701925" cy="1013460"/>
                            <wp:effectExtent l="0" t="0" r="0" b="0"/>
                            <wp:docPr id="5"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descr=""/>
                                    <pic:cNvPicPr>
                                      <a:picLocks noChangeAspect="1" noChangeArrowheads="1"/>
                                    </pic:cNvPicPr>
                                  </pic:nvPicPr>
                                  <pic:blipFill>
                                    <a:blip r:embed="rId2"/>
                                    <a:srcRect l="-28" t="-65" r="-28" b="-65"/>
                                    <a:stretch>
                                      <a:fillRect/>
                                    </a:stretch>
                                  </pic:blipFill>
                                  <pic:spPr bwMode="auto">
                                    <a:xfrm>
                                      <a:off x="0" y="0"/>
                                      <a:ext cx="2701925" cy="1013460"/>
                                    </a:xfrm>
                                    <a:prstGeom prst="rect">
                                      <a:avLst/>
                                    </a:prstGeom>
                                  </pic:spPr>
                                </pic:pic>
                              </a:graphicData>
                            </a:graphic>
                          </wp:inline>
                        </w:drawing>
                      </w:r>
                    </w:p>
                    <w:p>
                      <w:pPr>
                        <w:pStyle w:val="Normal"/>
                        <w:bidi w:val="0"/>
                        <w:jc w:val="right"/>
                        <w:rPr/>
                      </w:pPr>
                      <w:hyperlink r:id="rId4">
                        <w:r>
                          <w:rPr>
                            <w:rStyle w:val="LienInternet"/>
                          </w:rPr>
                          <w:t>http://cgtsiemensvdo.free.fr/</w:t>
                        </w:r>
                      </w:hyperlink>
                    </w:p>
                    <w:p>
                      <w:pPr>
                        <w:pStyle w:val="Normal"/>
                        <w:bidi w:val="0"/>
                        <w:jc w:val="left"/>
                        <w:rPr/>
                      </w:pPr>
                      <w:r>
                        <w:rPr/>
                      </w:r>
                    </w:p>
                  </w:txbxContent>
                </v:textbox>
              </v:rect>
            </w:pict>
          </mc:Fallback>
        </mc:AlternateContent>
      </w:r>
      <w:r>
        <mc:AlternateContent>
          <mc:Choice Requires="wps">
            <w:drawing>
              <wp:anchor behindDoc="0" distT="0" distB="0" distL="0" distR="0" simplePos="0" locked="0" layoutInCell="1" allowOverlap="1" relativeHeight="6">
                <wp:simplePos x="0" y="0"/>
                <wp:positionH relativeFrom="column">
                  <wp:posOffset>4377055</wp:posOffset>
                </wp:positionH>
                <wp:positionV relativeFrom="paragraph">
                  <wp:posOffset>19050</wp:posOffset>
                </wp:positionV>
                <wp:extent cx="2206625" cy="710565"/>
                <wp:effectExtent l="0" t="0" r="0" b="0"/>
                <wp:wrapNone/>
                <wp:docPr id="6" name="Cadre2"/>
                <a:graphic xmlns:a="http://schemas.openxmlformats.org/drawingml/2006/main">
                  <a:graphicData uri="http://schemas.microsoft.com/office/word/2010/wordprocessingShape">
                    <wps:wsp>
                      <wps:cNvSpPr txBox="1"/>
                      <wps:spPr>
                        <a:xfrm>
                          <a:off x="0" y="0"/>
                          <a:ext cx="2206625" cy="710565"/>
                        </a:xfrm>
                        <a:prstGeom prst="rect"/>
                      </wps:spPr>
                      <wps:txbx>
                        <w:txbxContent>
                          <w:p>
                            <w:pPr>
                              <w:pStyle w:val="Normal"/>
                              <w:bidi w:val="0"/>
                              <w:jc w:val="right"/>
                              <w:rPr>
                                <w:b/>
                                <w:b/>
                                <w:bCs/>
                                <w:sz w:val="22"/>
                              </w:rPr>
                            </w:pPr>
                            <w:r>
                              <w:rPr>
                                <w:b/>
                                <w:bCs/>
                                <w:color w:val="000000"/>
                                <w:sz w:val="22"/>
                              </w:rPr>
                              <w:t>http://cgtcontinental.free.fr/</w:t>
                            </w:r>
                          </w:p>
                          <w:p>
                            <w:pPr>
                              <w:pStyle w:val="Normal"/>
                              <w:bidi w:val="0"/>
                              <w:jc w:val="left"/>
                              <w:rPr>
                                <w:b/>
                                <w:b/>
                                <w:bCs/>
                                <w:sz w:val="22"/>
                              </w:rPr>
                            </w:pPr>
                            <w:r>
                              <w:rPr>
                                <w:b/>
                                <w:bCs/>
                                <w:sz w:val="22"/>
                              </w:rPr>
                            </w:r>
                          </w:p>
                          <w:p>
                            <w:pPr>
                              <w:pStyle w:val="Normal"/>
                              <w:bidi w:val="0"/>
                              <w:jc w:val="left"/>
                              <w:rPr>
                                <w:bCs/>
                                <w:sz w:val="22"/>
                              </w:rPr>
                            </w:pPr>
                            <w:r>
                              <w:rPr>
                                <w:bCs/>
                                <w:sz w:val="22"/>
                              </w:rPr>
                            </w:r>
                          </w:p>
                          <w:p>
                            <w:pPr>
                              <w:pStyle w:val="Normal"/>
                              <w:bidi w:val="0"/>
                              <w:jc w:val="right"/>
                              <w:rPr>
                                <w:bCs/>
                                <w:sz w:val="18"/>
                                <w:szCs w:val="18"/>
                              </w:rPr>
                            </w:pPr>
                            <w:r>
                              <w:rPr>
                                <w:bCs/>
                                <w:color w:val="000000"/>
                                <w:sz w:val="18"/>
                                <w:szCs w:val="18"/>
                              </w:rPr>
                              <w:t>Toulouse, le  1</w:t>
                            </w:r>
                            <w:r>
                              <w:rPr>
                                <w:bCs/>
                                <w:color w:val="000000"/>
                                <w:sz w:val="18"/>
                                <w:szCs w:val="18"/>
                              </w:rPr>
                              <w:t>5 janvier 20</w:t>
                            </w:r>
                            <w:r>
                              <w:rPr>
                                <w:bCs/>
                                <w:color w:val="000000"/>
                                <w:sz w:val="18"/>
                                <w:szCs w:val="18"/>
                              </w:rPr>
                              <w:t xml:space="preserve"> </w:t>
                            </w:r>
                          </w:p>
                        </w:txbxContent>
                      </wps:txbx>
                      <wps:bodyPr anchor="t" lIns="94615" tIns="48895" rIns="94615" bIns="48895">
                        <a:noAutofit/>
                      </wps:bodyPr>
                    </wps:wsp>
                  </a:graphicData>
                </a:graphic>
              </wp:anchor>
            </w:drawing>
          </mc:Choice>
          <mc:Fallback>
            <w:pict>
              <v:rect style="position:absolute;rotation:0;width:173.75pt;height:55.95pt;mso-wrap-distance-left:0pt;mso-wrap-distance-right:0pt;mso-wrap-distance-top:5.7pt;mso-wrap-distance-bottom:5.7pt;margin-top:1.5pt;mso-position-vertical-relative:text;margin-left:344.65pt;mso-position-horizontal-relative:text">
                <v:textbox inset="0.103472222222222in,0.0534722222222222in,0.103472222222222in,0.0534722222222222in">
                  <w:txbxContent>
                    <w:p>
                      <w:pPr>
                        <w:pStyle w:val="Normal"/>
                        <w:bidi w:val="0"/>
                        <w:jc w:val="right"/>
                        <w:rPr>
                          <w:b/>
                          <w:b/>
                          <w:bCs/>
                          <w:sz w:val="22"/>
                        </w:rPr>
                      </w:pPr>
                      <w:r>
                        <w:rPr>
                          <w:b/>
                          <w:bCs/>
                          <w:color w:val="000000"/>
                          <w:sz w:val="22"/>
                        </w:rPr>
                        <w:t>http://cgtcontinental.free.fr/</w:t>
                      </w:r>
                    </w:p>
                    <w:p>
                      <w:pPr>
                        <w:pStyle w:val="Normal"/>
                        <w:bidi w:val="0"/>
                        <w:jc w:val="left"/>
                        <w:rPr>
                          <w:b/>
                          <w:b/>
                          <w:bCs/>
                          <w:sz w:val="22"/>
                        </w:rPr>
                      </w:pPr>
                      <w:r>
                        <w:rPr>
                          <w:b/>
                          <w:bCs/>
                          <w:sz w:val="22"/>
                        </w:rPr>
                      </w:r>
                    </w:p>
                    <w:p>
                      <w:pPr>
                        <w:pStyle w:val="Normal"/>
                        <w:bidi w:val="0"/>
                        <w:jc w:val="left"/>
                        <w:rPr>
                          <w:bCs/>
                          <w:sz w:val="22"/>
                        </w:rPr>
                      </w:pPr>
                      <w:r>
                        <w:rPr>
                          <w:bCs/>
                          <w:sz w:val="22"/>
                        </w:rPr>
                      </w:r>
                    </w:p>
                    <w:p>
                      <w:pPr>
                        <w:pStyle w:val="Normal"/>
                        <w:bidi w:val="0"/>
                        <w:jc w:val="right"/>
                        <w:rPr>
                          <w:bCs/>
                          <w:sz w:val="18"/>
                          <w:szCs w:val="18"/>
                        </w:rPr>
                      </w:pPr>
                      <w:r>
                        <w:rPr>
                          <w:bCs/>
                          <w:color w:val="000000"/>
                          <w:sz w:val="18"/>
                          <w:szCs w:val="18"/>
                        </w:rPr>
                        <w:t>Toulouse, le  1</w:t>
                      </w:r>
                      <w:r>
                        <w:rPr>
                          <w:bCs/>
                          <w:color w:val="000000"/>
                          <w:sz w:val="18"/>
                          <w:szCs w:val="18"/>
                        </w:rPr>
                        <w:t>5 janvier 20</w:t>
                      </w:r>
                      <w:r>
                        <w:rPr>
                          <w:bCs/>
                          <w:color w:val="000000"/>
                          <w:sz w:val="18"/>
                          <w:szCs w:val="18"/>
                        </w:rPr>
                        <w:t xml:space="preserve"> </w:t>
                      </w:r>
                    </w:p>
                  </w:txbxContent>
                </v:textbox>
              </v:rect>
            </w:pict>
          </mc:Fallback>
        </mc:AlternateContent>
      </w:r>
    </w:p>
    <w:p>
      <w:pPr>
        <w:pStyle w:val="Normal"/>
        <w:bidi w:val="0"/>
        <w:spacing w:before="120" w:after="0"/>
        <w:ind w:left="0" w:right="0" w:hanging="0"/>
        <w:jc w:val="center"/>
        <w:rPr>
          <w:rFonts w:ascii="Arial" w:hAnsi="Arial"/>
          <w:b/>
          <w:b/>
          <w:bCs/>
          <w:sz w:val="32"/>
          <w:szCs w:val="32"/>
        </w:rPr>
      </w:pPr>
      <w:r>
        <w:rPr>
          <w:rFonts w:ascii="Arial" w:hAnsi="Arial"/>
          <w:b/>
          <w:bCs/>
          <w:sz w:val="28"/>
          <w:szCs w:val="28"/>
        </w:rPr>
      </w:r>
    </w:p>
    <w:p>
      <w:pPr>
        <w:pStyle w:val="Normal"/>
        <w:bidi w:val="0"/>
        <w:ind w:left="0" w:right="0" w:firstLine="737"/>
        <w:jc w:val="center"/>
        <w:rPr>
          <w:rFonts w:ascii="Arial" w:hAnsi="Arial"/>
          <w:b/>
          <w:b/>
          <w:bCs/>
          <w:sz w:val="28"/>
          <w:szCs w:val="28"/>
        </w:rPr>
      </w:pPr>
      <w:r>
        <w:rPr>
          <w:rFonts w:ascii="Arial" w:hAnsi="Arial"/>
          <w:b/>
          <w:bCs/>
          <w:sz w:val="28"/>
          <w:szCs w:val="28"/>
        </w:rPr>
        <w:t>Prime d’ancienneté : non à la baisse des salaires !</w:t>
      </w:r>
    </w:p>
    <w:p>
      <w:pPr>
        <w:pStyle w:val="Normal"/>
        <w:bidi w:val="0"/>
        <w:jc w:val="both"/>
        <w:rPr>
          <w:rFonts w:ascii="Arial" w:hAnsi="Arial"/>
          <w:b/>
          <w:b/>
          <w:bCs/>
          <w:sz w:val="28"/>
          <w:szCs w:val="28"/>
        </w:rPr>
      </w:pPr>
      <w:r>
        <w:rPr>
          <w:rFonts w:ascii="Arial" w:hAnsi="Arial"/>
          <w:b/>
          <w:bCs/>
          <w:sz w:val="28"/>
          <w:szCs w:val="28"/>
        </w:rPr>
      </w:r>
    </w:p>
    <w:p>
      <w:pPr>
        <w:pStyle w:val="Normal"/>
        <w:bidi w:val="0"/>
        <w:ind w:left="0" w:right="0" w:firstLine="510"/>
        <w:jc w:val="both"/>
        <w:rPr>
          <w:rFonts w:ascii="Arial" w:hAnsi="Arial"/>
        </w:rPr>
      </w:pPr>
      <w:r>
        <w:rPr>
          <w:rFonts w:ascii="Arial" w:hAnsi="Arial"/>
        </w:rPr>
        <w:t>La direction revient sur le sujet de la prime d’ancienneté qu’elle a déjà mis sur le tapis à plusieurs reprises dans le passé.</w:t>
      </w:r>
    </w:p>
    <w:p>
      <w:pPr>
        <w:pStyle w:val="Corpsdetexte"/>
        <w:bidi w:val="0"/>
        <w:spacing w:lineRule="auto" w:line="276" w:before="0" w:after="140"/>
        <w:ind w:left="0" w:right="0" w:firstLine="510"/>
        <w:jc w:val="both"/>
        <w:rPr>
          <w:rFonts w:ascii="Arial" w:hAnsi="Arial"/>
        </w:rPr>
      </w:pPr>
      <w:r>
        <w:rPr>
          <w:rFonts w:ascii="Arial" w:hAnsi="Arial"/>
        </w:rPr>
        <w:t>Elle voudrait appliquer le calcul de la Convention Collective qui est moins favorable aux salariés, ce qui représenterait une baisse de salaire de plus en plus importante au fil des ans.</w:t>
      </w:r>
    </w:p>
    <w:p>
      <w:pPr>
        <w:pStyle w:val="Corpsdetexte"/>
        <w:bidi w:val="0"/>
        <w:spacing w:lineRule="auto" w:line="276" w:before="0" w:after="140"/>
        <w:ind w:left="0" w:right="0" w:firstLine="510"/>
        <w:jc w:val="both"/>
        <w:rPr>
          <w:rFonts w:ascii="Arial" w:hAnsi="Arial"/>
        </w:rPr>
      </w:pPr>
      <w:r>
        <w:rPr>
          <w:rFonts w:ascii="Arial" w:hAnsi="Arial"/>
        </w:rPr>
      </w:r>
    </w:p>
    <w:p>
      <w:pPr>
        <w:pStyle w:val="Normal"/>
        <w:pBdr>
          <w:top w:val="single" w:sz="4" w:space="1" w:color="000000"/>
          <w:left w:val="single" w:sz="4" w:space="4" w:color="000000"/>
          <w:bottom w:val="single" w:sz="4" w:space="1" w:color="000000"/>
          <w:right w:val="single" w:sz="4" w:space="4" w:color="000000"/>
        </w:pBdr>
        <w:bidi w:val="0"/>
        <w:jc w:val="both"/>
        <w:rPr>
          <w:rFonts w:ascii="Arial" w:hAnsi="Arial"/>
          <w:sz w:val="24"/>
          <w:szCs w:val="24"/>
        </w:rPr>
      </w:pPr>
      <w:r>
        <w:rPr>
          <w:rFonts w:ascii="Arial" w:hAnsi="Arial"/>
          <w:b/>
          <w:bCs/>
          <w:kern w:val="2"/>
          <w:sz w:val="28"/>
          <w:szCs w:val="28"/>
        </w:rPr>
        <w:t xml:space="preserve">La prime aujourd’hui </w:t>
      </w:r>
      <w:r>
        <w:rPr>
          <w:rFonts w:ascii="Arial" w:hAnsi="Arial"/>
          <w:b/>
          <w:bCs/>
          <w:sz w:val="24"/>
          <w:szCs w:val="24"/>
        </w:rPr>
        <w:t>:</w:t>
      </w:r>
      <w:r>
        <w:rPr>
          <w:rFonts w:ascii="Arial" w:hAnsi="Arial"/>
          <w:sz w:val="24"/>
          <w:szCs w:val="24"/>
        </w:rPr>
        <w:t xml:space="preserve"> </w:t>
      </w:r>
    </w:p>
    <w:p>
      <w:pPr>
        <w:pStyle w:val="Normal"/>
        <w:bidi w:val="0"/>
        <w:spacing w:lineRule="auto" w:line="276" w:before="0" w:after="140"/>
        <w:ind w:left="0" w:right="0" w:firstLine="510"/>
        <w:jc w:val="both"/>
        <w:rPr>
          <w:rFonts w:ascii="Arial" w:hAnsi="Arial"/>
          <w:sz w:val="12"/>
          <w:szCs w:val="13"/>
        </w:rPr>
      </w:pPr>
      <w:r>
        <w:rPr>
          <w:rFonts w:ascii="Arial" w:hAnsi="Arial"/>
          <w:sz w:val="12"/>
          <w:szCs w:val="13"/>
        </w:rPr>
      </w:r>
    </w:p>
    <w:p>
      <w:pPr>
        <w:pStyle w:val="Corpsdetexte"/>
        <w:numPr>
          <w:ilvl w:val="0"/>
          <w:numId w:val="2"/>
        </w:numPr>
        <w:bidi w:val="0"/>
        <w:spacing w:lineRule="auto" w:line="276" w:before="0" w:after="140"/>
        <w:ind w:left="0" w:right="0" w:firstLine="510"/>
        <w:jc w:val="both"/>
        <w:rPr>
          <w:rFonts w:ascii="Arial" w:hAnsi="Arial"/>
          <w:b/>
          <w:b/>
          <w:bCs/>
        </w:rPr>
      </w:pPr>
      <w:r>
        <w:rPr>
          <w:rFonts w:ascii="Arial" w:hAnsi="Arial"/>
          <w:b/>
          <w:bCs/>
        </w:rPr>
        <w:t>Chez continental (et Vitesco).</w:t>
      </w:r>
    </w:p>
    <w:p>
      <w:pPr>
        <w:pStyle w:val="Corpsdetexte"/>
        <w:numPr>
          <w:ilvl w:val="0"/>
          <w:numId w:val="0"/>
        </w:numPr>
        <w:bidi w:val="0"/>
        <w:spacing w:lineRule="auto" w:line="276" w:before="0" w:after="140"/>
        <w:ind w:left="720" w:right="0" w:hanging="0"/>
        <w:jc w:val="both"/>
        <w:rPr/>
      </w:pPr>
      <w:r>
        <w:rPr>
          <w:rFonts w:ascii="Arial" w:hAnsi="Arial"/>
        </w:rPr>
        <w:t xml:space="preserve">Aujourd’hui c’est un pourcentage du </w:t>
      </w:r>
      <w:r>
        <w:rPr>
          <w:rFonts w:ascii="Arial" w:hAnsi="Arial"/>
          <w:b/>
          <w:bCs/>
        </w:rPr>
        <w:t>salaire de base</w:t>
      </w:r>
      <w:r>
        <w:rPr>
          <w:rFonts w:ascii="Arial" w:hAnsi="Arial"/>
        </w:rPr>
        <w:t xml:space="preserve"> (la première ligne de la feuille de paie) ; ce pourcentage varie de 3 % à 15 % de 1 % par an dès la troisième année et jusqu’à la 15</w:t>
      </w:r>
      <w:r>
        <w:rPr>
          <w:rFonts w:ascii="Arial" w:hAnsi="Arial"/>
          <w:vertAlign w:val="superscript"/>
        </w:rPr>
        <w:t>ème</w:t>
      </w:r>
      <w:r>
        <w:rPr>
          <w:rFonts w:ascii="Arial" w:hAnsi="Arial"/>
          <w:position w:val="0"/>
          <w:sz w:val="24"/>
          <w:vertAlign w:val="baseline"/>
        </w:rPr>
        <w:t>.</w:t>
      </w:r>
    </w:p>
    <w:p>
      <w:pPr>
        <w:pStyle w:val="Corpsdetexte"/>
        <w:numPr>
          <w:ilvl w:val="0"/>
          <w:numId w:val="0"/>
        </w:numPr>
        <w:bidi w:val="0"/>
        <w:spacing w:lineRule="auto" w:line="276" w:before="0" w:after="140"/>
        <w:ind w:left="720" w:right="0" w:hanging="0"/>
        <w:jc w:val="both"/>
        <w:rPr/>
      </w:pPr>
      <w:r>
        <w:rPr>
          <w:rFonts w:ascii="Arial" w:hAnsi="Arial"/>
        </w:rPr>
        <w:t>A partir de la 15</w:t>
      </w:r>
      <w:r>
        <w:rPr>
          <w:rFonts w:ascii="Arial" w:hAnsi="Arial"/>
          <w:vertAlign w:val="superscript"/>
        </w:rPr>
        <w:t xml:space="preserve">ème </w:t>
      </w:r>
      <w:r>
        <w:rPr>
          <w:rFonts w:ascii="Arial" w:hAnsi="Arial"/>
          <w:position w:val="0"/>
          <w:sz w:val="24"/>
          <w:vertAlign w:val="baseline"/>
        </w:rPr>
        <w:t xml:space="preserve"> </w:t>
      </w:r>
      <w:r>
        <w:rPr>
          <w:rFonts w:ascii="Arial" w:hAnsi="Arial"/>
          <w:position w:val="0"/>
          <w:sz w:val="24"/>
          <w:vertAlign w:val="baseline"/>
        </w:rPr>
        <w:t>an</w:t>
      </w:r>
      <w:r>
        <w:rPr>
          <w:rFonts w:ascii="Arial" w:hAnsi="Arial"/>
          <w:position w:val="0"/>
          <w:sz w:val="24"/>
          <w:vertAlign w:val="baseline"/>
        </w:rPr>
        <w:t>née, le pourcentage n’évolue plus mais la prime continue à augmenter avec le salaire de base, puisqu’elle est proportionnelle à ce salaire.</w:t>
      </w:r>
    </w:p>
    <w:p>
      <w:pPr>
        <w:pStyle w:val="Corpsdetexte"/>
        <w:numPr>
          <w:ilvl w:val="0"/>
          <w:numId w:val="0"/>
        </w:numPr>
        <w:bidi w:val="0"/>
        <w:spacing w:lineRule="auto" w:line="276" w:before="0" w:after="140"/>
        <w:ind w:left="720" w:right="0" w:hanging="0"/>
        <w:jc w:val="both"/>
        <w:rPr/>
      </w:pPr>
      <w:r>
        <w:rPr>
          <w:rFonts w:ascii="Arial" w:hAnsi="Arial"/>
          <w:position w:val="0"/>
          <w:sz w:val="24"/>
          <w:vertAlign w:val="baseline"/>
        </w:rPr>
        <w:t>C</w:t>
      </w:r>
      <w:r>
        <w:rPr>
          <w:rFonts w:ascii="Arial" w:hAnsi="Arial"/>
          <w:position w:val="0"/>
          <w:sz w:val="24"/>
          <w:vertAlign w:val="baseline"/>
        </w:rPr>
        <w:t xml:space="preserve">e mode de calcul a été fixé dès la création de la société, il y a 40 ans, parce que c’était celui qui était appliqué dans la plupart des grandes entreprises, à la différence du mode de calcul de la convention collective appliqué, lui, </w:t>
      </w:r>
      <w:r>
        <w:rPr>
          <w:rFonts w:ascii="Arial" w:hAnsi="Arial"/>
          <w:position w:val="0"/>
          <w:sz w:val="24"/>
          <w:vertAlign w:val="baseline"/>
        </w:rPr>
        <w:t xml:space="preserve">plutôt </w:t>
      </w:r>
      <w:r>
        <w:rPr>
          <w:rFonts w:ascii="Arial" w:hAnsi="Arial"/>
          <w:position w:val="0"/>
          <w:sz w:val="24"/>
          <w:vertAlign w:val="baseline"/>
        </w:rPr>
        <w:t>dans les petites et moyennes entreprises.</w:t>
      </w:r>
    </w:p>
    <w:p>
      <w:pPr>
        <w:pStyle w:val="Corpsdetexte"/>
        <w:numPr>
          <w:ilvl w:val="0"/>
          <w:numId w:val="2"/>
        </w:numPr>
        <w:bidi w:val="0"/>
        <w:spacing w:lineRule="auto" w:line="276" w:before="0" w:after="140"/>
        <w:ind w:left="0" w:right="0" w:firstLine="510"/>
        <w:jc w:val="both"/>
        <w:rPr>
          <w:rFonts w:ascii="Arial" w:hAnsi="Arial"/>
          <w:b/>
          <w:b/>
          <w:bCs/>
        </w:rPr>
      </w:pPr>
      <w:r>
        <w:rPr>
          <w:rFonts w:ascii="Arial" w:hAnsi="Arial"/>
          <w:b/>
          <w:bCs/>
        </w:rPr>
        <w:t>Dans la Convention Collective de Midi-Pyrénées (CCMP)</w:t>
      </w:r>
    </w:p>
    <w:p>
      <w:pPr>
        <w:pStyle w:val="Corpsdetexte"/>
        <w:numPr>
          <w:ilvl w:val="0"/>
          <w:numId w:val="0"/>
        </w:numPr>
        <w:bidi w:val="0"/>
        <w:spacing w:lineRule="auto" w:line="276" w:before="0" w:after="140"/>
        <w:ind w:left="720" w:right="0" w:hanging="0"/>
        <w:jc w:val="both"/>
        <w:rPr>
          <w:rFonts w:ascii="Arial" w:hAnsi="Arial"/>
          <w:b w:val="false"/>
          <w:b w:val="false"/>
          <w:bCs w:val="false"/>
        </w:rPr>
      </w:pPr>
      <w:r>
        <w:rPr>
          <w:rFonts w:ascii="Arial" w:hAnsi="Arial"/>
          <w:b w:val="false"/>
          <w:bCs w:val="false"/>
        </w:rPr>
        <w:t>C’est un pourcentage, non pas d</w:t>
      </w:r>
      <w:r>
        <w:rPr>
          <w:rFonts w:ascii="Arial" w:hAnsi="Arial"/>
          <w:b w:val="false"/>
          <w:bCs w:val="false"/>
        </w:rPr>
        <w:t>u</w:t>
      </w:r>
      <w:r>
        <w:rPr>
          <w:rFonts w:ascii="Arial" w:hAnsi="Arial"/>
          <w:b w:val="false"/>
          <w:bCs w:val="false"/>
        </w:rPr>
        <w:t xml:space="preserve"> salaire de base, mais d’un montant fixé dans la Convention </w:t>
      </w:r>
      <w:r>
        <w:rPr>
          <w:rFonts w:ascii="Arial" w:hAnsi="Arial"/>
          <w:b w:val="false"/>
          <w:bCs w:val="false"/>
        </w:rPr>
        <w:t>(CCMP)</w:t>
      </w:r>
      <w:r>
        <w:rPr>
          <w:rFonts w:ascii="Arial" w:hAnsi="Arial"/>
          <w:b w:val="false"/>
          <w:bCs w:val="false"/>
        </w:rPr>
        <w:t>, beaucoup plus bas que le salaire réel chez Continental : la rémunération minimale hiérarchique (RMH).</w:t>
      </w:r>
    </w:p>
    <w:p>
      <w:pPr>
        <w:pStyle w:val="Corpsdetexte"/>
        <w:numPr>
          <w:ilvl w:val="0"/>
          <w:numId w:val="0"/>
        </w:numPr>
        <w:bidi w:val="0"/>
        <w:spacing w:lineRule="auto" w:line="276" w:before="0" w:after="140"/>
        <w:ind w:left="720" w:right="0" w:hanging="0"/>
        <w:jc w:val="both"/>
        <w:rPr>
          <w:rFonts w:ascii="Arial" w:hAnsi="Arial"/>
          <w:b w:val="false"/>
          <w:b w:val="false"/>
          <w:bCs w:val="false"/>
        </w:rPr>
      </w:pPr>
      <w:r>
        <w:rPr>
          <w:rFonts w:ascii="Arial" w:hAnsi="Arial"/>
          <w:b w:val="false"/>
          <w:bCs w:val="false"/>
        </w:rPr>
        <w:t>Ce RMH est lié au coefficient dans la grille de la  convention (CCMP). Il y a donc deux effets à la baisse :</w:t>
      </w:r>
    </w:p>
    <w:p>
      <w:pPr>
        <w:pStyle w:val="Corpsdetexte"/>
        <w:numPr>
          <w:ilvl w:val="0"/>
          <w:numId w:val="0"/>
        </w:numPr>
        <w:bidi w:val="0"/>
        <w:spacing w:lineRule="auto" w:line="276" w:before="0" w:after="140"/>
        <w:ind w:left="2877" w:right="0" w:hanging="0"/>
        <w:jc w:val="both"/>
        <w:rPr>
          <w:rFonts w:ascii="Arial" w:hAnsi="Arial"/>
          <w:b w:val="false"/>
          <w:b w:val="false"/>
          <w:bCs w:val="false"/>
        </w:rPr>
      </w:pPr>
      <w:r>
        <w:rPr>
          <w:rFonts w:ascii="Arial" w:hAnsi="Arial"/>
          <w:b w:val="false"/>
          <w:bCs w:val="false"/>
        </w:rPr>
        <w:t>- la base de calcul initiale est plus basse ;</w:t>
      </w:r>
    </w:p>
    <w:p>
      <w:pPr>
        <w:pStyle w:val="Corpsdetexte"/>
        <w:numPr>
          <w:ilvl w:val="0"/>
          <w:numId w:val="0"/>
        </w:numPr>
        <w:bidi w:val="0"/>
        <w:spacing w:lineRule="auto" w:line="276" w:before="0" w:after="140"/>
        <w:ind w:left="2877" w:right="0" w:hanging="0"/>
        <w:jc w:val="both"/>
        <w:rPr>
          <w:rFonts w:ascii="Arial" w:hAnsi="Arial"/>
          <w:b w:val="false"/>
          <w:b w:val="false"/>
          <w:bCs w:val="false"/>
        </w:rPr>
      </w:pPr>
      <w:r>
        <w:rPr>
          <w:rFonts w:ascii="Arial" w:hAnsi="Arial"/>
          <w:b w:val="false"/>
          <w:bCs w:val="false"/>
        </w:rPr>
        <w:t>- tant que le coefficient ne change pas, la base de calcul est fixe, même si le salaire de base augmente.</w:t>
      </w:r>
    </w:p>
    <w:p>
      <w:pPr>
        <w:pStyle w:val="Corpsdetexte"/>
        <w:numPr>
          <w:ilvl w:val="0"/>
          <w:numId w:val="0"/>
        </w:numPr>
        <w:bidi w:val="0"/>
        <w:spacing w:lineRule="auto" w:line="276" w:before="0" w:after="140"/>
        <w:ind w:left="1800" w:right="0" w:hanging="0"/>
        <w:jc w:val="both"/>
        <w:rPr>
          <w:rFonts w:ascii="Arial" w:hAnsi="Arial"/>
          <w:b w:val="false"/>
          <w:b w:val="false"/>
          <w:bCs w:val="false"/>
        </w:rPr>
      </w:pPr>
      <w:r>
        <w:rPr>
          <w:rFonts w:ascii="Arial" w:hAnsi="Arial"/>
          <w:b w:val="false"/>
          <w:bCs w:val="false"/>
        </w:rPr>
        <w:t>Changer le mode de calcul engrainerait une baisse des primes d’ancienneté !</w:t>
      </w:r>
    </w:p>
    <w:p>
      <w:pPr>
        <w:pStyle w:val="Corpsdetexte"/>
        <w:numPr>
          <w:ilvl w:val="0"/>
          <w:numId w:val="0"/>
        </w:numPr>
        <w:bidi w:val="0"/>
        <w:spacing w:lineRule="auto" w:line="276" w:before="0" w:after="140"/>
        <w:ind w:left="1800" w:right="0" w:hanging="0"/>
        <w:jc w:val="both"/>
        <w:rPr>
          <w:rFonts w:ascii="Arial" w:hAnsi="Arial"/>
          <w:b w:val="false"/>
          <w:b w:val="false"/>
          <w:bCs w:val="false"/>
          <w:sz w:val="12"/>
          <w:szCs w:val="12"/>
        </w:rPr>
      </w:pPr>
      <w:r>
        <w:rPr>
          <w:rFonts w:ascii="Arial" w:hAnsi="Arial"/>
          <w:b w:val="false"/>
          <w:bCs w:val="false"/>
          <w:sz w:val="12"/>
          <w:szCs w:val="12"/>
        </w:rPr>
      </w:r>
    </w:p>
    <w:p>
      <w:pPr>
        <w:pStyle w:val="Corpsdetexte"/>
        <w:numPr>
          <w:ilvl w:val="0"/>
          <w:numId w:val="2"/>
        </w:numPr>
        <w:bidi w:val="0"/>
        <w:spacing w:lineRule="auto" w:line="276" w:before="0" w:after="140"/>
        <w:ind w:left="0" w:right="0" w:firstLine="510"/>
        <w:jc w:val="both"/>
        <w:rPr>
          <w:rFonts w:ascii="Arial" w:hAnsi="Arial"/>
          <w:b/>
          <w:b/>
          <w:bCs/>
        </w:rPr>
      </w:pPr>
      <w:r>
        <w:rPr>
          <w:rFonts w:ascii="Arial" w:hAnsi="Arial"/>
          <w:b/>
          <w:bCs/>
        </w:rPr>
        <w:t>La Convention Collective va changer.</w:t>
      </w:r>
    </w:p>
    <w:p>
      <w:pPr>
        <w:pStyle w:val="Corpsdetexte"/>
        <w:numPr>
          <w:ilvl w:val="0"/>
          <w:numId w:val="0"/>
        </w:numPr>
        <w:bidi w:val="0"/>
        <w:spacing w:lineRule="auto" w:line="276" w:before="0" w:after="140"/>
        <w:ind w:left="720" w:right="0" w:hanging="0"/>
        <w:jc w:val="both"/>
        <w:rPr>
          <w:rFonts w:ascii="Arial" w:hAnsi="Arial"/>
        </w:rPr>
      </w:pPr>
      <w:r>
        <w:rPr>
          <w:rFonts w:ascii="Arial" w:hAnsi="Arial"/>
        </w:rPr>
        <w:t>Le patronat est en train d’imposer une nouvelle négociation de la convention collective à la baisse ; en particulier une nouvelle définition des coefficients liés aux postes, donc encore plus pénalisants pour les salariés (moins de changements de coefficients au fil des années). Il y aurait donc deux effets d’un changement, le premier au moment du passage au nouveau calcul, le suivant à l’application des nouveaux coefficients.</w:t>
      </w:r>
      <w:r>
        <w:br w:type="page"/>
      </w:r>
    </w:p>
    <w:p>
      <w:pPr>
        <w:pStyle w:val="Normal"/>
        <w:pBdr>
          <w:top w:val="single" w:sz="4" w:space="1" w:color="000000"/>
          <w:left w:val="single" w:sz="4" w:space="4" w:color="000000"/>
          <w:bottom w:val="single" w:sz="4" w:space="1" w:color="000000"/>
          <w:right w:val="single" w:sz="4" w:space="4" w:color="000000"/>
        </w:pBdr>
        <w:bidi w:val="0"/>
        <w:jc w:val="both"/>
        <w:rPr>
          <w:rFonts w:ascii="Arial" w:hAnsi="Arial"/>
          <w:sz w:val="24"/>
          <w:szCs w:val="24"/>
        </w:rPr>
      </w:pPr>
      <w:r>
        <w:rPr>
          <w:rFonts w:ascii="Arial" w:hAnsi="Arial"/>
          <w:b/>
          <w:bCs/>
          <w:kern w:val="2"/>
          <w:sz w:val="28"/>
          <w:szCs w:val="28"/>
        </w:rPr>
        <w:t>Première conclusion</w:t>
      </w:r>
      <w:r>
        <w:rPr>
          <w:rFonts w:ascii="Arial" w:hAnsi="Arial"/>
          <w:b/>
          <w:bCs/>
          <w:kern w:val="2"/>
          <w:sz w:val="28"/>
          <w:szCs w:val="28"/>
        </w:rPr>
        <w:t xml:space="preserve"> </w:t>
      </w:r>
      <w:r>
        <w:rPr>
          <w:rFonts w:ascii="Arial" w:hAnsi="Arial"/>
          <w:b/>
          <w:bCs/>
          <w:sz w:val="24"/>
          <w:szCs w:val="24"/>
        </w:rPr>
        <w:t>:</w:t>
      </w:r>
      <w:r>
        <w:rPr>
          <w:rFonts w:ascii="Arial" w:hAnsi="Arial"/>
          <w:sz w:val="24"/>
          <w:szCs w:val="24"/>
        </w:rPr>
        <w:t xml:space="preserve"> </w:t>
      </w:r>
    </w:p>
    <w:p>
      <w:pPr>
        <w:pStyle w:val="Normal"/>
        <w:bidi w:val="0"/>
        <w:spacing w:lineRule="auto" w:line="276" w:before="0" w:after="140"/>
        <w:ind w:left="0" w:right="0" w:hanging="0"/>
        <w:jc w:val="both"/>
        <w:rPr>
          <w:rFonts w:ascii="Arial" w:hAnsi="Arial"/>
          <w:sz w:val="12"/>
          <w:szCs w:val="13"/>
        </w:rPr>
      </w:pPr>
      <w:r>
        <w:rPr>
          <w:rFonts w:ascii="Arial" w:hAnsi="Arial"/>
          <w:sz w:val="24"/>
          <w:szCs w:val="24"/>
        </w:rPr>
        <w:tab/>
        <w:t xml:space="preserve">La prime d’ancienneté représente un montant total d’un peu plus de 2 millions d’€ par an </w:t>
      </w:r>
      <w:r>
        <w:rPr>
          <w:rFonts w:ascii="Arial" w:hAnsi="Arial"/>
          <w:sz w:val="24"/>
          <w:szCs w:val="24"/>
        </w:rPr>
        <w:t>(chiffre CAF en 2019)</w:t>
      </w:r>
      <w:r>
        <w:rPr>
          <w:rFonts w:ascii="Arial" w:hAnsi="Arial"/>
          <w:sz w:val="24"/>
          <w:szCs w:val="24"/>
        </w:rPr>
        <w:t xml:space="preserve">, et la direction a cette somme dans le viseur depuis une dizaine d’année. </w:t>
      </w:r>
      <w:r>
        <w:rPr>
          <w:rFonts w:ascii="Arial" w:hAnsi="Arial"/>
          <w:sz w:val="24"/>
          <w:szCs w:val="24"/>
        </w:rPr>
        <w:t xml:space="preserve">Changer le mode de calcul cherche à baisser ce chiffre, c’est-à-dire baisser la </w:t>
      </w:r>
      <w:r>
        <w:rPr>
          <w:rFonts w:ascii="Arial" w:hAnsi="Arial"/>
          <w:sz w:val="24"/>
          <w:szCs w:val="24"/>
        </w:rPr>
        <w:t>masse salariale</w:t>
      </w:r>
      <w:r>
        <w:rPr>
          <w:rFonts w:ascii="Arial" w:hAnsi="Arial"/>
          <w:sz w:val="24"/>
          <w:szCs w:val="24"/>
        </w:rPr>
        <w:t>.</w:t>
      </w:r>
    </w:p>
    <w:p>
      <w:pPr>
        <w:pStyle w:val="Normal"/>
        <w:bidi w:val="0"/>
        <w:spacing w:lineRule="auto" w:line="276" w:before="0" w:after="140"/>
        <w:ind w:left="0" w:right="0" w:hanging="0"/>
        <w:jc w:val="both"/>
        <w:rPr>
          <w:rFonts w:ascii="Arial" w:hAnsi="Arial"/>
          <w:sz w:val="12"/>
          <w:szCs w:val="13"/>
        </w:rPr>
      </w:pPr>
      <w:r>
        <w:rPr>
          <w:rFonts w:ascii="Arial" w:hAnsi="Arial"/>
          <w:sz w:val="24"/>
          <w:szCs w:val="24"/>
        </w:rPr>
        <w:t xml:space="preserve">Séparer la prime d’ancienneté du salaire de base en la liant soit au RMH, soit au coefficient (ou les deux) se traduira par une baisse de salaire, faible la </w:t>
      </w:r>
      <w:r>
        <w:rPr>
          <w:rFonts w:ascii="Arial" w:hAnsi="Arial"/>
          <w:sz w:val="24"/>
          <w:szCs w:val="24"/>
        </w:rPr>
        <w:t>première</w:t>
      </w:r>
      <w:r>
        <w:rPr>
          <w:rFonts w:ascii="Arial" w:hAnsi="Arial"/>
          <w:sz w:val="24"/>
          <w:szCs w:val="24"/>
        </w:rPr>
        <w:t xml:space="preserve"> année, mais qui augmentera au fil des ans (voir les calculs sur les montants </w:t>
      </w:r>
      <w:r>
        <w:rPr>
          <w:rFonts w:ascii="Arial" w:hAnsi="Arial"/>
          <w:sz w:val="24"/>
          <w:szCs w:val="24"/>
        </w:rPr>
        <w:t>ci-dessous</w:t>
      </w:r>
      <w:r>
        <w:rPr>
          <w:rFonts w:ascii="Arial" w:hAnsi="Arial"/>
          <w:sz w:val="24"/>
          <w:szCs w:val="24"/>
        </w:rPr>
        <w:t>).</w:t>
      </w:r>
    </w:p>
    <w:p>
      <w:pPr>
        <w:pStyle w:val="Normal"/>
        <w:bidi w:val="0"/>
        <w:spacing w:lineRule="auto" w:line="276" w:before="0" w:after="140"/>
        <w:ind w:left="0" w:right="0" w:hanging="0"/>
        <w:jc w:val="both"/>
        <w:rPr>
          <w:rFonts w:ascii="Arial" w:hAnsi="Arial"/>
          <w:sz w:val="12"/>
          <w:szCs w:val="13"/>
        </w:rPr>
      </w:pPr>
      <w:r>
        <w:rPr>
          <w:rFonts w:ascii="Arial" w:hAnsi="Arial"/>
          <w:sz w:val="12"/>
          <w:szCs w:val="12"/>
        </w:rPr>
      </w:r>
    </w:p>
    <w:p>
      <w:pPr>
        <w:pStyle w:val="Normal"/>
        <w:pBdr>
          <w:top w:val="single" w:sz="4" w:space="1" w:color="000000"/>
          <w:left w:val="single" w:sz="4" w:space="4" w:color="000000"/>
          <w:bottom w:val="single" w:sz="4" w:space="1" w:color="000000"/>
          <w:right w:val="single" w:sz="4" w:space="4" w:color="000000"/>
        </w:pBdr>
        <w:bidi w:val="0"/>
        <w:jc w:val="both"/>
        <w:rPr>
          <w:rFonts w:ascii="Arial" w:hAnsi="Arial"/>
          <w:sz w:val="24"/>
          <w:szCs w:val="24"/>
        </w:rPr>
      </w:pPr>
      <w:r>
        <w:rPr>
          <w:rFonts w:ascii="Arial" w:hAnsi="Arial"/>
          <w:b/>
          <w:bCs/>
          <w:kern w:val="2"/>
          <w:sz w:val="28"/>
          <w:szCs w:val="28"/>
        </w:rPr>
        <w:t>Les effets en chiffres</w:t>
      </w:r>
      <w:r>
        <w:rPr>
          <w:rFonts w:ascii="Arial" w:hAnsi="Arial"/>
          <w:b/>
          <w:bCs/>
          <w:kern w:val="2"/>
          <w:sz w:val="28"/>
          <w:szCs w:val="28"/>
        </w:rPr>
        <w:t xml:space="preserve"> </w:t>
      </w:r>
      <w:r>
        <w:rPr>
          <w:rFonts w:ascii="Arial" w:hAnsi="Arial"/>
          <w:b/>
          <w:bCs/>
          <w:sz w:val="24"/>
          <w:szCs w:val="24"/>
        </w:rPr>
        <w:t>:</w:t>
      </w:r>
      <w:r>
        <w:rPr>
          <w:rFonts w:ascii="Arial" w:hAnsi="Arial"/>
          <w:sz w:val="24"/>
          <w:szCs w:val="24"/>
        </w:rPr>
        <w:t xml:space="preserve"> </w:t>
      </w:r>
    </w:p>
    <w:p>
      <w:pPr>
        <w:pStyle w:val="Normal"/>
        <w:bidi w:val="0"/>
        <w:spacing w:lineRule="auto" w:line="276" w:before="0" w:after="140"/>
        <w:ind w:left="0" w:right="0" w:firstLine="510"/>
        <w:jc w:val="both"/>
        <w:rPr>
          <w:rFonts w:ascii="Arial" w:hAnsi="Arial"/>
          <w:sz w:val="12"/>
          <w:szCs w:val="13"/>
        </w:rPr>
      </w:pPr>
      <w:r>
        <w:rPr>
          <w:rFonts w:ascii="Arial" w:hAnsi="Arial"/>
          <w:sz w:val="24"/>
          <w:szCs w:val="24"/>
        </w:rPr>
      </w:r>
    </w:p>
    <w:p>
      <w:pPr>
        <w:pStyle w:val="Normal"/>
        <w:bidi w:val="0"/>
        <w:spacing w:lineRule="auto" w:line="276" w:before="0" w:after="140"/>
        <w:ind w:left="0" w:right="0" w:hanging="0"/>
        <w:jc w:val="both"/>
        <w:rPr>
          <w:rFonts w:ascii="Arial" w:hAnsi="Arial"/>
          <w:sz w:val="12"/>
          <w:szCs w:val="13"/>
        </w:rPr>
      </w:pPr>
      <w:r>
        <w:rPr>
          <w:rFonts w:ascii="Arial" w:hAnsi="Arial"/>
          <w:sz w:val="24"/>
          <w:szCs w:val="24"/>
        </w:rPr>
        <w:t>La direction prend un exemple qui l’arrange, où l’effet est le plus faible, voyons ça :</w:t>
      </w:r>
    </w:p>
    <w:p>
      <w:pPr>
        <w:pStyle w:val="Normal"/>
        <w:numPr>
          <w:ilvl w:val="0"/>
          <w:numId w:val="3"/>
        </w:numPr>
        <w:bidi w:val="0"/>
        <w:spacing w:lineRule="auto" w:line="276" w:before="0" w:after="140"/>
        <w:ind w:left="0" w:right="0" w:hanging="0"/>
        <w:jc w:val="both"/>
        <w:rPr>
          <w:rFonts w:ascii="Arial" w:hAnsi="Arial"/>
          <w:sz w:val="12"/>
          <w:szCs w:val="13"/>
        </w:rPr>
      </w:pPr>
      <w:r>
        <w:rPr>
          <w:rFonts w:ascii="Arial" w:hAnsi="Arial"/>
          <w:b/>
          <w:bCs/>
          <w:sz w:val="24"/>
          <w:szCs w:val="24"/>
        </w:rPr>
        <w:t>un salarié au coefficient 28</w:t>
      </w:r>
      <w:r>
        <w:rPr>
          <w:rFonts w:ascii="Arial" w:hAnsi="Arial"/>
          <w:b/>
          <w:bCs/>
          <w:sz w:val="24"/>
          <w:szCs w:val="24"/>
        </w:rPr>
        <w:t>5</w:t>
      </w:r>
      <w:r>
        <w:rPr>
          <w:rFonts w:ascii="Arial" w:hAnsi="Arial"/>
          <w:b/>
          <w:bCs/>
          <w:sz w:val="24"/>
          <w:szCs w:val="24"/>
        </w:rPr>
        <w:t xml:space="preserve">, 18 ans d’ancienneté, 2200€ de salaire de base </w:t>
      </w:r>
      <w:r>
        <w:rPr>
          <w:rFonts w:ascii="Arial" w:hAnsi="Arial"/>
          <w:b/>
          <w:bCs/>
          <w:sz w:val="24"/>
          <w:szCs w:val="24"/>
        </w:rPr>
        <w:t>en 2021</w:t>
      </w:r>
      <w:r>
        <w:rPr>
          <w:rFonts w:ascii="Arial" w:hAnsi="Arial"/>
          <w:b/>
          <w:bCs/>
          <w:sz w:val="24"/>
          <w:szCs w:val="24"/>
        </w:rPr>
        <w:t>.</w:t>
      </w:r>
    </w:p>
    <w:p>
      <w:pPr>
        <w:pStyle w:val="Normal"/>
        <w:bidi w:val="0"/>
        <w:spacing w:lineRule="auto" w:line="276" w:before="0" w:after="140"/>
        <w:ind w:left="0" w:right="0" w:hanging="0"/>
        <w:jc w:val="both"/>
        <w:rPr>
          <w:rFonts w:ascii="Arial" w:hAnsi="Arial"/>
          <w:sz w:val="12"/>
          <w:szCs w:val="13"/>
        </w:rPr>
      </w:pPr>
      <w:r>
        <w:rPr>
          <w:rFonts w:ascii="Arial" w:hAnsi="Arial"/>
          <w:sz w:val="24"/>
          <w:szCs w:val="24"/>
        </w:rPr>
        <w:t>- la première année la prime baisserait de 126€ par mois et serait compensée par une « prime compensatrice » de 126€, donc pas d’effet sur le salaire.</w:t>
      </w:r>
    </w:p>
    <w:p>
      <w:pPr>
        <w:pStyle w:val="Normal"/>
        <w:bidi w:val="0"/>
        <w:spacing w:lineRule="auto" w:line="276" w:before="0" w:after="140"/>
        <w:ind w:left="0" w:right="0" w:hanging="0"/>
        <w:jc w:val="both"/>
        <w:rPr>
          <w:rFonts w:ascii="Arial" w:hAnsi="Arial"/>
          <w:sz w:val="12"/>
          <w:szCs w:val="13"/>
        </w:rPr>
      </w:pPr>
      <w:r>
        <w:rPr>
          <w:rFonts w:ascii="Arial" w:hAnsi="Arial"/>
          <w:sz w:val="24"/>
          <w:szCs w:val="24"/>
        </w:rPr>
        <w:t>- dans les années suivante</w:t>
      </w:r>
      <w:r>
        <w:rPr>
          <w:rFonts w:ascii="Arial" w:hAnsi="Arial"/>
          <w:sz w:val="24"/>
          <w:szCs w:val="24"/>
        </w:rPr>
        <w:t>s</w:t>
      </w:r>
      <w:r>
        <w:rPr>
          <w:rFonts w:ascii="Arial" w:hAnsi="Arial"/>
          <w:sz w:val="24"/>
          <w:szCs w:val="24"/>
        </w:rPr>
        <w:t xml:space="preserve"> le salaire augmenterait, mais pas la prime qui resterait attachée au RMH et au </w:t>
      </w:r>
      <w:r>
        <w:rPr>
          <w:rFonts w:ascii="Arial" w:hAnsi="Arial"/>
          <w:sz w:val="24"/>
          <w:szCs w:val="24"/>
        </w:rPr>
        <w:t>c</w:t>
      </w:r>
      <w:r>
        <w:rPr>
          <w:rFonts w:ascii="Arial" w:hAnsi="Arial"/>
          <w:sz w:val="24"/>
          <w:szCs w:val="24"/>
        </w:rPr>
        <w:t>oefficient ; 10 ans plus tard, le salaire aurait augmenté à 3000€ de base, il manquerait 120€ par mois sur la prime.</w:t>
      </w:r>
    </w:p>
    <w:p>
      <w:pPr>
        <w:pStyle w:val="Normal"/>
        <w:bidi w:val="0"/>
        <w:spacing w:lineRule="auto" w:line="276" w:before="0" w:after="140"/>
        <w:ind w:left="0" w:right="0" w:hanging="0"/>
        <w:jc w:val="both"/>
        <w:rPr>
          <w:rFonts w:ascii="Arial" w:hAnsi="Arial"/>
          <w:sz w:val="12"/>
          <w:szCs w:val="13"/>
        </w:rPr>
      </w:pPr>
      <w:r>
        <w:rPr>
          <w:rFonts w:ascii="Arial" w:hAnsi="Arial"/>
          <w:sz w:val="24"/>
          <w:szCs w:val="24"/>
        </w:rPr>
        <w:t xml:space="preserve">- </w:t>
      </w:r>
      <w:r>
        <w:rPr>
          <w:rFonts w:ascii="Arial" w:hAnsi="Arial"/>
          <w:b/>
          <w:bCs/>
          <w:sz w:val="24"/>
          <w:szCs w:val="24"/>
        </w:rPr>
        <w:t xml:space="preserve">au bout de 10 ans ce même salarié perdrait 120€ par mois, soit 1440€ par an, et il aurait perdu sur les 10 ans </w:t>
      </w:r>
      <w:r>
        <w:rPr>
          <w:rFonts w:ascii="Arial" w:hAnsi="Arial"/>
          <w:b/>
          <w:bCs/>
          <w:sz w:val="24"/>
          <w:szCs w:val="24"/>
        </w:rPr>
        <w:t>plus de 7000€ !</w:t>
      </w:r>
    </w:p>
    <w:p>
      <w:pPr>
        <w:pStyle w:val="Normal"/>
        <w:bidi w:val="0"/>
        <w:spacing w:lineRule="auto" w:line="276" w:before="0" w:after="140"/>
        <w:ind w:left="0" w:right="0" w:hanging="0"/>
        <w:jc w:val="both"/>
        <w:rPr>
          <w:rFonts w:ascii="Arial" w:hAnsi="Arial"/>
          <w:sz w:val="12"/>
          <w:szCs w:val="13"/>
        </w:rPr>
      </w:pPr>
      <w:r>
        <w:rPr>
          <w:rFonts w:ascii="Arial" w:hAnsi="Arial"/>
          <w:sz w:val="12"/>
          <w:szCs w:val="12"/>
        </w:rPr>
      </w:r>
    </w:p>
    <w:p>
      <w:pPr>
        <w:pStyle w:val="Normal"/>
        <w:numPr>
          <w:ilvl w:val="0"/>
          <w:numId w:val="3"/>
        </w:numPr>
        <w:bidi w:val="0"/>
        <w:spacing w:lineRule="auto" w:line="276" w:before="0" w:after="140"/>
        <w:ind w:left="0" w:right="0" w:hanging="0"/>
        <w:jc w:val="both"/>
        <w:rPr>
          <w:rFonts w:ascii="Arial" w:hAnsi="Arial"/>
          <w:sz w:val="12"/>
          <w:szCs w:val="13"/>
        </w:rPr>
      </w:pPr>
      <w:r>
        <w:rPr>
          <w:rFonts w:ascii="Arial" w:hAnsi="Arial"/>
          <w:b/>
          <w:bCs/>
          <w:sz w:val="24"/>
          <w:szCs w:val="24"/>
        </w:rPr>
        <w:t>un salarié au coefficient 28</w:t>
      </w:r>
      <w:r>
        <w:rPr>
          <w:rFonts w:ascii="Arial" w:hAnsi="Arial"/>
          <w:b/>
          <w:bCs/>
          <w:sz w:val="24"/>
          <w:szCs w:val="24"/>
        </w:rPr>
        <w:t>5</w:t>
      </w:r>
      <w:r>
        <w:rPr>
          <w:rFonts w:ascii="Arial" w:hAnsi="Arial"/>
          <w:b/>
          <w:bCs/>
          <w:sz w:val="24"/>
          <w:szCs w:val="24"/>
        </w:rPr>
        <w:t xml:space="preserve">, </w:t>
      </w:r>
      <w:r>
        <w:rPr>
          <w:rFonts w:ascii="Arial" w:hAnsi="Arial"/>
          <w:b/>
          <w:bCs/>
          <w:sz w:val="24"/>
          <w:szCs w:val="24"/>
        </w:rPr>
        <w:t>5</w:t>
      </w:r>
      <w:r>
        <w:rPr>
          <w:rFonts w:ascii="Arial" w:hAnsi="Arial"/>
          <w:b/>
          <w:bCs/>
          <w:sz w:val="24"/>
          <w:szCs w:val="24"/>
        </w:rPr>
        <w:t xml:space="preserve"> ans d’ancienneté, </w:t>
      </w:r>
      <w:r>
        <w:rPr>
          <w:rFonts w:ascii="Arial" w:hAnsi="Arial"/>
          <w:b/>
          <w:bCs/>
          <w:sz w:val="24"/>
          <w:szCs w:val="24"/>
        </w:rPr>
        <w:t>19</w:t>
      </w:r>
      <w:r>
        <w:rPr>
          <w:rFonts w:ascii="Arial" w:hAnsi="Arial"/>
          <w:b/>
          <w:bCs/>
          <w:sz w:val="24"/>
          <w:szCs w:val="24"/>
        </w:rPr>
        <w:t xml:space="preserve">00€ de salaire de base </w:t>
      </w:r>
      <w:r>
        <w:rPr>
          <w:rFonts w:ascii="Arial" w:hAnsi="Arial"/>
          <w:b/>
          <w:bCs/>
          <w:sz w:val="24"/>
          <w:szCs w:val="24"/>
        </w:rPr>
        <w:t>en 2021</w:t>
      </w:r>
      <w:r>
        <w:rPr>
          <w:rFonts w:ascii="Arial" w:hAnsi="Arial"/>
          <w:b/>
          <w:bCs/>
          <w:sz w:val="24"/>
          <w:szCs w:val="24"/>
        </w:rPr>
        <w:t>.</w:t>
      </w:r>
    </w:p>
    <w:p>
      <w:pPr>
        <w:pStyle w:val="Normal"/>
        <w:bidi w:val="0"/>
        <w:spacing w:lineRule="auto" w:line="276" w:before="0" w:after="140"/>
        <w:ind w:left="0" w:right="0" w:hanging="0"/>
        <w:jc w:val="both"/>
        <w:rPr>
          <w:rFonts w:ascii="Arial" w:hAnsi="Arial"/>
          <w:sz w:val="12"/>
          <w:szCs w:val="13"/>
        </w:rPr>
      </w:pPr>
      <w:r>
        <w:rPr>
          <w:rFonts w:ascii="Arial" w:hAnsi="Arial"/>
          <w:b w:val="false"/>
          <w:bCs w:val="false"/>
          <w:sz w:val="24"/>
          <w:szCs w:val="24"/>
        </w:rPr>
        <w:t xml:space="preserve">- la première année la prime baisserait de </w:t>
      </w:r>
      <w:r>
        <w:rPr>
          <w:rFonts w:ascii="Arial" w:hAnsi="Arial"/>
          <w:b w:val="false"/>
          <w:bCs w:val="false"/>
          <w:sz w:val="24"/>
          <w:szCs w:val="24"/>
        </w:rPr>
        <w:t>103</w:t>
      </w:r>
      <w:r>
        <w:rPr>
          <w:rFonts w:ascii="Arial" w:hAnsi="Arial"/>
          <w:b w:val="false"/>
          <w:bCs w:val="false"/>
          <w:sz w:val="24"/>
          <w:szCs w:val="24"/>
        </w:rPr>
        <w:t xml:space="preserve">€ par mois et serait compensée par une « prime compensatrice » de </w:t>
      </w:r>
      <w:r>
        <w:rPr>
          <w:rFonts w:ascii="Arial" w:hAnsi="Arial"/>
          <w:b w:val="false"/>
          <w:bCs w:val="false"/>
          <w:sz w:val="24"/>
          <w:szCs w:val="24"/>
        </w:rPr>
        <w:t>103</w:t>
      </w:r>
      <w:r>
        <w:rPr>
          <w:rFonts w:ascii="Arial" w:hAnsi="Arial"/>
          <w:b w:val="false"/>
          <w:bCs w:val="false"/>
          <w:sz w:val="24"/>
          <w:szCs w:val="24"/>
        </w:rPr>
        <w:t>€, donc pas d’effet sur le salaire.</w:t>
      </w:r>
    </w:p>
    <w:p>
      <w:pPr>
        <w:pStyle w:val="Normal"/>
        <w:bidi w:val="0"/>
        <w:spacing w:lineRule="auto" w:line="276" w:before="0" w:after="140"/>
        <w:ind w:left="0" w:right="0" w:hanging="0"/>
        <w:jc w:val="both"/>
        <w:rPr>
          <w:rFonts w:ascii="Arial" w:hAnsi="Arial"/>
          <w:sz w:val="12"/>
          <w:szCs w:val="13"/>
        </w:rPr>
      </w:pPr>
      <w:r>
        <w:rPr>
          <w:rFonts w:ascii="Arial" w:hAnsi="Arial"/>
          <w:b w:val="false"/>
          <w:bCs w:val="false"/>
          <w:sz w:val="24"/>
          <w:szCs w:val="24"/>
        </w:rPr>
        <w:t>- dans les années suivante</w:t>
      </w:r>
      <w:r>
        <w:rPr>
          <w:rFonts w:ascii="Arial" w:hAnsi="Arial"/>
          <w:b w:val="false"/>
          <w:bCs w:val="false"/>
          <w:sz w:val="24"/>
          <w:szCs w:val="24"/>
        </w:rPr>
        <w:t>s</w:t>
      </w:r>
      <w:r>
        <w:rPr>
          <w:rFonts w:ascii="Arial" w:hAnsi="Arial"/>
          <w:b w:val="false"/>
          <w:bCs w:val="false"/>
          <w:sz w:val="24"/>
          <w:szCs w:val="24"/>
        </w:rPr>
        <w:t xml:space="preserve"> le salaire augmenterait </w:t>
      </w:r>
      <w:r>
        <w:rPr>
          <w:rFonts w:ascii="Arial" w:hAnsi="Arial"/>
          <w:b/>
          <w:bCs/>
          <w:sz w:val="24"/>
          <w:szCs w:val="24"/>
        </w:rPr>
        <w:t>ainsi que le pourcentage de la prime</w:t>
      </w:r>
      <w:r>
        <w:rPr>
          <w:rFonts w:ascii="Arial" w:hAnsi="Arial"/>
          <w:b w:val="false"/>
          <w:bCs w:val="false"/>
          <w:sz w:val="24"/>
          <w:szCs w:val="24"/>
        </w:rPr>
        <w:t xml:space="preserve">, mais </w:t>
      </w:r>
      <w:r>
        <w:rPr>
          <w:rFonts w:ascii="Arial" w:hAnsi="Arial"/>
          <w:b w:val="false"/>
          <w:bCs w:val="false"/>
          <w:sz w:val="24"/>
          <w:szCs w:val="24"/>
        </w:rPr>
        <w:t xml:space="preserve">elle </w:t>
      </w:r>
      <w:r>
        <w:rPr>
          <w:rFonts w:ascii="Arial" w:hAnsi="Arial"/>
          <w:b w:val="false"/>
          <w:bCs w:val="false"/>
          <w:sz w:val="24"/>
          <w:szCs w:val="24"/>
        </w:rPr>
        <w:t xml:space="preserve">resterait attachée au RMH et au </w:t>
      </w:r>
      <w:r>
        <w:rPr>
          <w:rFonts w:ascii="Arial" w:hAnsi="Arial"/>
          <w:b w:val="false"/>
          <w:bCs w:val="false"/>
          <w:sz w:val="24"/>
          <w:szCs w:val="24"/>
        </w:rPr>
        <w:t>c</w:t>
      </w:r>
      <w:r>
        <w:rPr>
          <w:rFonts w:ascii="Arial" w:hAnsi="Arial"/>
          <w:b w:val="false"/>
          <w:bCs w:val="false"/>
          <w:sz w:val="24"/>
          <w:szCs w:val="24"/>
        </w:rPr>
        <w:t xml:space="preserve">oefficient ; 10 ans plus tard, le salaire aurait augmenté à </w:t>
      </w:r>
      <w:r>
        <w:rPr>
          <w:rFonts w:ascii="Arial" w:hAnsi="Arial"/>
          <w:b w:val="false"/>
          <w:bCs w:val="false"/>
          <w:sz w:val="24"/>
          <w:szCs w:val="24"/>
        </w:rPr>
        <w:t>2700</w:t>
      </w:r>
      <w:r>
        <w:rPr>
          <w:rFonts w:ascii="Arial" w:hAnsi="Arial"/>
          <w:b w:val="false"/>
          <w:bCs w:val="false"/>
          <w:sz w:val="24"/>
          <w:szCs w:val="24"/>
        </w:rPr>
        <w:t xml:space="preserve">€ de base, il manquerait </w:t>
      </w:r>
      <w:r>
        <w:rPr>
          <w:rFonts w:ascii="Arial" w:hAnsi="Arial"/>
          <w:b w:val="false"/>
          <w:bCs w:val="false"/>
          <w:sz w:val="24"/>
          <w:szCs w:val="24"/>
        </w:rPr>
        <w:t>2</w:t>
      </w:r>
      <w:r>
        <w:rPr>
          <w:rFonts w:ascii="Arial" w:hAnsi="Arial"/>
          <w:b w:val="false"/>
          <w:bCs w:val="false"/>
          <w:sz w:val="24"/>
          <w:szCs w:val="24"/>
        </w:rPr>
        <w:t>01</w:t>
      </w:r>
      <w:r>
        <w:rPr>
          <w:rFonts w:ascii="Arial" w:hAnsi="Arial"/>
          <w:b w:val="false"/>
          <w:bCs w:val="false"/>
          <w:sz w:val="24"/>
          <w:szCs w:val="24"/>
        </w:rPr>
        <w:t>€</w:t>
      </w:r>
      <w:r>
        <w:rPr>
          <w:rFonts w:ascii="Arial" w:hAnsi="Arial"/>
          <w:b w:val="false"/>
          <w:bCs w:val="false"/>
          <w:sz w:val="24"/>
          <w:szCs w:val="24"/>
        </w:rPr>
        <w:t xml:space="preserve"> par mois sur la prime.</w:t>
      </w:r>
    </w:p>
    <w:p>
      <w:pPr>
        <w:pStyle w:val="Normal"/>
        <w:bidi w:val="0"/>
        <w:spacing w:lineRule="auto" w:line="276" w:before="0" w:after="140"/>
        <w:ind w:left="0" w:right="0" w:hanging="0"/>
        <w:jc w:val="both"/>
        <w:rPr>
          <w:rFonts w:ascii="Arial" w:hAnsi="Arial"/>
          <w:sz w:val="12"/>
          <w:szCs w:val="13"/>
        </w:rPr>
      </w:pPr>
      <w:r>
        <w:rPr>
          <w:rFonts w:ascii="Arial" w:hAnsi="Arial"/>
          <w:b w:val="false"/>
          <w:bCs w:val="false"/>
          <w:sz w:val="24"/>
          <w:szCs w:val="24"/>
        </w:rPr>
        <w:t xml:space="preserve">- </w:t>
      </w:r>
      <w:r>
        <w:rPr>
          <w:rFonts w:ascii="Arial" w:hAnsi="Arial"/>
          <w:b/>
          <w:bCs/>
          <w:sz w:val="24"/>
          <w:szCs w:val="24"/>
        </w:rPr>
        <w:t xml:space="preserve">au bout de 10 ans ce même salarié perdrait </w:t>
      </w:r>
      <w:r>
        <w:rPr>
          <w:rFonts w:ascii="Arial" w:hAnsi="Arial"/>
          <w:b/>
          <w:bCs/>
          <w:sz w:val="24"/>
          <w:szCs w:val="24"/>
        </w:rPr>
        <w:t>2</w:t>
      </w:r>
      <w:r>
        <w:rPr>
          <w:rFonts w:ascii="Arial" w:hAnsi="Arial"/>
          <w:b/>
          <w:bCs/>
          <w:sz w:val="24"/>
          <w:szCs w:val="24"/>
        </w:rPr>
        <w:t>00</w:t>
      </w:r>
      <w:r>
        <w:rPr>
          <w:rFonts w:ascii="Arial" w:hAnsi="Arial"/>
          <w:b/>
          <w:bCs/>
          <w:sz w:val="24"/>
          <w:szCs w:val="24"/>
        </w:rPr>
        <w:t xml:space="preserve">€ par mois, soit </w:t>
      </w:r>
      <w:r>
        <w:rPr>
          <w:rFonts w:ascii="Arial" w:hAnsi="Arial"/>
          <w:b/>
          <w:bCs/>
          <w:sz w:val="24"/>
          <w:szCs w:val="24"/>
        </w:rPr>
        <w:t>2</w:t>
      </w:r>
      <w:r>
        <w:rPr>
          <w:rFonts w:ascii="Arial" w:hAnsi="Arial"/>
          <w:b/>
          <w:bCs/>
          <w:sz w:val="24"/>
          <w:szCs w:val="24"/>
        </w:rPr>
        <w:t>400</w:t>
      </w:r>
      <w:r>
        <w:rPr>
          <w:rFonts w:ascii="Arial" w:hAnsi="Arial"/>
          <w:b/>
          <w:bCs/>
          <w:sz w:val="24"/>
          <w:szCs w:val="24"/>
        </w:rPr>
        <w:t xml:space="preserve">€ par an, et il aurait perdu sur les 10 ans </w:t>
      </w:r>
      <w:r>
        <w:rPr>
          <w:rFonts w:ascii="Arial" w:hAnsi="Arial"/>
          <w:b/>
          <w:bCs/>
          <w:sz w:val="24"/>
          <w:szCs w:val="24"/>
        </w:rPr>
        <w:t>plus de 1</w:t>
      </w:r>
      <w:r>
        <w:rPr>
          <w:rFonts w:ascii="Arial" w:hAnsi="Arial"/>
          <w:b/>
          <w:bCs/>
          <w:sz w:val="24"/>
          <w:szCs w:val="24"/>
        </w:rPr>
        <w:t>200</w:t>
      </w:r>
      <w:r>
        <w:rPr>
          <w:rFonts w:ascii="Arial" w:hAnsi="Arial"/>
          <w:b/>
          <w:bCs/>
          <w:sz w:val="24"/>
          <w:szCs w:val="24"/>
        </w:rPr>
        <w:t>0€ !</w:t>
      </w:r>
    </w:p>
    <w:p>
      <w:pPr>
        <w:pStyle w:val="Normal"/>
        <w:bidi w:val="0"/>
        <w:spacing w:lineRule="auto" w:line="276" w:before="0" w:after="140"/>
        <w:ind w:left="0" w:right="0" w:hanging="0"/>
        <w:jc w:val="both"/>
        <w:rPr>
          <w:rFonts w:ascii="Arial" w:hAnsi="Arial"/>
          <w:sz w:val="12"/>
          <w:szCs w:val="13"/>
        </w:rPr>
      </w:pPr>
      <w:r>
        <w:rPr>
          <w:rFonts w:ascii="Arial" w:hAnsi="Arial"/>
          <w:b w:val="false"/>
          <w:bCs w:val="false"/>
          <w:sz w:val="12"/>
          <w:szCs w:val="12"/>
        </w:rPr>
      </w:r>
    </w:p>
    <w:p>
      <w:pPr>
        <w:pStyle w:val="Normal"/>
        <w:pBdr>
          <w:top w:val="single" w:sz="4" w:space="1" w:color="000000"/>
          <w:left w:val="single" w:sz="4" w:space="4" w:color="000000"/>
          <w:bottom w:val="single" w:sz="4" w:space="1" w:color="000000"/>
          <w:right w:val="single" w:sz="4" w:space="4" w:color="000000"/>
        </w:pBdr>
        <w:bidi w:val="0"/>
        <w:jc w:val="both"/>
        <w:rPr>
          <w:rFonts w:ascii="Arial" w:hAnsi="Arial"/>
          <w:sz w:val="24"/>
          <w:szCs w:val="24"/>
        </w:rPr>
      </w:pPr>
      <w:r>
        <w:rPr>
          <w:rFonts w:ascii="Arial" w:hAnsi="Arial"/>
          <w:b/>
          <w:bCs/>
          <w:kern w:val="2"/>
          <w:sz w:val="28"/>
          <w:szCs w:val="28"/>
        </w:rPr>
        <w:t>conclusion</w:t>
      </w:r>
      <w:r>
        <w:rPr>
          <w:rFonts w:ascii="Arial" w:hAnsi="Arial"/>
          <w:b/>
          <w:bCs/>
          <w:kern w:val="2"/>
          <w:sz w:val="28"/>
          <w:szCs w:val="28"/>
        </w:rPr>
        <w:t xml:space="preserve"> </w:t>
      </w:r>
      <w:r>
        <w:rPr>
          <w:rFonts w:ascii="Arial" w:hAnsi="Arial"/>
          <w:b/>
          <w:bCs/>
          <w:sz w:val="24"/>
          <w:szCs w:val="24"/>
        </w:rPr>
        <w:t>:</w:t>
      </w:r>
      <w:r>
        <w:rPr>
          <w:rFonts w:ascii="Arial" w:hAnsi="Arial"/>
          <w:sz w:val="24"/>
          <w:szCs w:val="24"/>
        </w:rPr>
        <w:t xml:space="preserve"> </w:t>
      </w:r>
    </w:p>
    <w:p>
      <w:pPr>
        <w:pStyle w:val="Normal"/>
        <w:bidi w:val="0"/>
        <w:spacing w:lineRule="auto" w:line="276" w:before="0" w:after="140"/>
        <w:ind w:left="0" w:right="0" w:firstLine="510"/>
        <w:jc w:val="both"/>
        <w:rPr>
          <w:rFonts w:ascii="Arial" w:hAnsi="Arial"/>
          <w:sz w:val="12"/>
          <w:szCs w:val="13"/>
        </w:rPr>
      </w:pPr>
      <w:r>
        <w:rPr>
          <w:rFonts w:ascii="Arial" w:hAnsi="Arial"/>
          <w:b w:val="false"/>
          <w:bCs w:val="false"/>
          <w:sz w:val="12"/>
          <w:szCs w:val="12"/>
        </w:rPr>
      </w:r>
    </w:p>
    <w:p>
      <w:pPr>
        <w:pStyle w:val="Normal"/>
        <w:bidi w:val="0"/>
        <w:spacing w:lineRule="auto" w:line="276" w:before="0" w:after="140"/>
        <w:ind w:left="0" w:right="0" w:hanging="0"/>
        <w:jc w:val="both"/>
        <w:rPr>
          <w:rFonts w:ascii="Arial" w:hAnsi="Arial"/>
          <w:sz w:val="12"/>
          <w:szCs w:val="13"/>
        </w:rPr>
      </w:pPr>
      <w:r>
        <w:rPr>
          <w:rFonts w:ascii="Arial" w:hAnsi="Arial"/>
          <w:b/>
          <w:bCs/>
          <w:sz w:val="24"/>
          <w:szCs w:val="24"/>
        </w:rPr>
        <w:tab/>
        <w:t xml:space="preserve">On le voit l’effet du changement, </w:t>
      </w:r>
      <w:r>
        <w:rPr>
          <w:rFonts w:ascii="Arial" w:hAnsi="Arial"/>
          <w:b/>
          <w:bCs/>
          <w:sz w:val="24"/>
          <w:szCs w:val="24"/>
        </w:rPr>
        <w:t xml:space="preserve">peu sensible au début, </w:t>
      </w:r>
      <w:r>
        <w:rPr>
          <w:rFonts w:ascii="Arial" w:hAnsi="Arial"/>
          <w:b/>
          <w:bCs/>
          <w:sz w:val="24"/>
          <w:szCs w:val="24"/>
        </w:rPr>
        <w:t xml:space="preserve"> augmenterait tous les ans, </w:t>
      </w:r>
      <w:r>
        <w:rPr>
          <w:rFonts w:ascii="Arial" w:hAnsi="Arial"/>
          <w:b/>
          <w:bCs/>
          <w:sz w:val="24"/>
          <w:szCs w:val="24"/>
        </w:rPr>
        <w:t>c’est une façon de tenter de faire passer la pilule.</w:t>
      </w:r>
    </w:p>
    <w:p>
      <w:pPr>
        <w:pStyle w:val="Normal"/>
        <w:bidi w:val="0"/>
        <w:spacing w:lineRule="auto" w:line="276" w:before="0" w:after="140"/>
        <w:ind w:left="0" w:right="0" w:hanging="0"/>
        <w:jc w:val="both"/>
        <w:rPr>
          <w:rFonts w:ascii="Arial" w:hAnsi="Arial"/>
          <w:sz w:val="12"/>
          <w:szCs w:val="13"/>
        </w:rPr>
      </w:pPr>
      <w:r>
        <w:rPr>
          <w:rFonts w:ascii="Arial" w:hAnsi="Arial"/>
          <w:b/>
          <w:bCs/>
          <w:sz w:val="24"/>
          <w:szCs w:val="24"/>
        </w:rPr>
        <w:t xml:space="preserve">L’attaque sur le salaire est d’autant plus importante que le salarié est plus jeune. </w:t>
      </w:r>
      <w:r>
        <w:rPr>
          <w:rFonts w:ascii="Arial" w:hAnsi="Arial"/>
          <w:b/>
          <w:bCs/>
          <w:sz w:val="24"/>
          <w:szCs w:val="24"/>
        </w:rPr>
        <w:t>A</w:t>
      </w:r>
      <w:r>
        <w:rPr>
          <w:rFonts w:ascii="Arial" w:hAnsi="Arial"/>
          <w:b/>
          <w:bCs/>
          <w:sz w:val="24"/>
          <w:szCs w:val="24"/>
        </w:rPr>
        <w:t>ujourd’hui jusqu’à 15 ans d’ancienneté, un salarié peut compter sur 1 % minimum d’augmentation par an par la prime d’ancienneté, cet espoir disparaît avec le changement du mode de calcul.</w:t>
      </w:r>
    </w:p>
    <w:p>
      <w:pPr>
        <w:pStyle w:val="Normal"/>
        <w:bidi w:val="0"/>
        <w:spacing w:lineRule="auto" w:line="276" w:before="0" w:after="140"/>
        <w:ind w:left="0" w:right="0" w:hanging="0"/>
        <w:jc w:val="both"/>
        <w:rPr>
          <w:rFonts w:ascii="Arial" w:hAnsi="Arial"/>
          <w:sz w:val="12"/>
          <w:szCs w:val="13"/>
        </w:rPr>
      </w:pPr>
      <w:r>
        <w:rPr>
          <w:rFonts w:ascii="Arial" w:hAnsi="Arial"/>
          <w:b/>
          <w:bCs/>
          <w:sz w:val="24"/>
          <w:szCs w:val="24"/>
        </w:rPr>
        <w:t xml:space="preserve">La prime d’ancienneté ne concerne pas les </w:t>
      </w:r>
      <w:r>
        <w:rPr>
          <w:rFonts w:ascii="Arial" w:hAnsi="Arial"/>
          <w:b/>
          <w:bCs/>
          <w:sz w:val="24"/>
          <w:szCs w:val="24"/>
        </w:rPr>
        <w:t>ingénieurs et cadres, pour autant leurs salaires ne sont pas plus bas ! Ce qui signifie que c’est sur de véritables augmentations de</w:t>
      </w:r>
      <w:r>
        <w:rPr>
          <w:rFonts w:ascii="Arial" w:hAnsi="Arial"/>
          <w:b/>
          <w:bCs/>
          <w:sz w:val="24"/>
          <w:szCs w:val="24"/>
        </w:rPr>
        <w:t>s</w:t>
      </w:r>
      <w:r>
        <w:rPr>
          <w:rFonts w:ascii="Arial" w:hAnsi="Arial"/>
          <w:b/>
          <w:bCs/>
          <w:sz w:val="24"/>
          <w:szCs w:val="24"/>
        </w:rPr>
        <w:t xml:space="preserve"> salaires qu’il faudra se battre !</w:t>
      </w:r>
    </w:p>
    <w:sectPr>
      <w:type w:val="nextPage"/>
      <w:pgSz w:w="11906" w:h="16838"/>
      <w:pgMar w:left="870" w:right="611" w:header="0" w:top="540" w:footer="0" w:bottom="593"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Arial">
    <w:charset w:val="01"/>
    <w:family w:val="swiss"/>
    <w:pitch w:val="variable"/>
  </w:font>
  <w:font w:name="Arial">
    <w:charset w:val="01"/>
    <w:family w:val="roman"/>
    <w:pitch w:val="variable"/>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itre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fr-FR"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fr-FR" w:eastAsia="zh-CN" w:bidi="hi-IN"/>
    </w:rPr>
  </w:style>
  <w:style w:type="paragraph" w:styleId="Titre3">
    <w:name w:val="Heading 3"/>
    <w:basedOn w:val="Normal"/>
    <w:next w:val="Normal"/>
    <w:qFormat/>
    <w:pPr>
      <w:keepNext w:val="true"/>
      <w:numPr>
        <w:ilvl w:val="2"/>
        <w:numId w:val="1"/>
      </w:numPr>
      <w:jc w:val="center"/>
      <w:outlineLvl w:val="2"/>
    </w:pPr>
    <w:rPr>
      <w:b/>
      <w:bCs/>
      <w:sz w:val="28"/>
      <w:szCs w:val="28"/>
    </w:rPr>
  </w:style>
  <w:style w:type="character" w:styleId="Puces">
    <w:name w:val="Puces"/>
    <w:qFormat/>
    <w:rPr>
      <w:rFonts w:ascii="OpenSymbol" w:hAnsi="OpenSymbol" w:eastAsia="OpenSymbol" w:cs="OpenSymbol"/>
    </w:rPr>
  </w:style>
  <w:style w:type="character" w:styleId="Policepardfaut1">
    <w:name w:val="Police par défaut1"/>
    <w:qFormat/>
    <w:rPr/>
  </w:style>
  <w:style w:type="character" w:styleId="LienInternet">
    <w:name w:val="Lien Internet"/>
    <w:basedOn w:val="Policepardfaut1"/>
    <w:rPr>
      <w:color w:val="0000FF"/>
      <w:u w:val="single"/>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ind w:left="315" w:right="0" w:hanging="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http://cgtsiemensvdo.free.fr/" TargetMode="External"/><Relationship Id="rId4" Type="http://schemas.openxmlformats.org/officeDocument/2006/relationships/hyperlink" Target="http://cgtsiemensvdo.free.fr/"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26</TotalTime>
  <Application>LibreOffice/6.4.6.2$Linux_X86_64 LibreOffice_project/40$Build-2</Application>
  <Pages>2</Pages>
  <Words>841</Words>
  <Characters>3908</Characters>
  <CharactersWithSpaces>4710</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2021-01-15T10:46:21Z</dcterms:created>
  <dc:creator/>
  <dc:description/>
  <dc:language>fr-FR</dc:language>
  <cp:lastModifiedBy/>
  <dcterms:modified xsi:type="dcterms:W3CDTF">2021-01-15T12:51:42Z</dcterms:modified>
  <cp:revision>5</cp:revision>
  <dc:subject/>
  <dc:title/>
</cp:coreProperties>
</file>